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4615" w14:textId="77777777" w:rsidR="005D331E" w:rsidRPr="00362900" w:rsidRDefault="005D331E" w:rsidP="005D331E">
      <w:pPr>
        <w:jc w:val="center"/>
        <w:rPr>
          <w:sz w:val="28"/>
          <w:szCs w:val="28"/>
        </w:rPr>
      </w:pPr>
      <w:r w:rsidRPr="00362900">
        <w:rPr>
          <w:sz w:val="28"/>
          <w:szCs w:val="28"/>
        </w:rPr>
        <w:t>Homosassa River Alliance</w:t>
      </w:r>
    </w:p>
    <w:p w14:paraId="7B8E51AB" w14:textId="5ED44650" w:rsidR="005D331E" w:rsidRDefault="00E55BD6" w:rsidP="005D331E">
      <w:pPr>
        <w:jc w:val="center"/>
      </w:pPr>
      <w:r>
        <w:t>January 12</w:t>
      </w:r>
      <w:r w:rsidR="005D331E">
        <w:t xml:space="preserve">, </w:t>
      </w:r>
      <w:r w:rsidR="009E6039">
        <w:t>202</w:t>
      </w:r>
      <w:r>
        <w:t>3</w:t>
      </w:r>
      <w:r w:rsidR="009E6039">
        <w:t>,</w:t>
      </w:r>
      <w:r w:rsidR="005D331E">
        <w:t xml:space="preserve"> Meeting Minutes</w:t>
      </w:r>
    </w:p>
    <w:p w14:paraId="1DDFF63F" w14:textId="77777777" w:rsidR="005D331E" w:rsidRDefault="005D331E" w:rsidP="005D331E">
      <w:pPr>
        <w:jc w:val="center"/>
      </w:pPr>
    </w:p>
    <w:p w14:paraId="33F6A2BC" w14:textId="16BCEA78" w:rsidR="005D331E" w:rsidRDefault="005D331E" w:rsidP="005D331E">
      <w:r>
        <w:rPr>
          <w:b/>
          <w:bCs/>
        </w:rPr>
        <w:t xml:space="preserve">Call to Order: </w:t>
      </w:r>
      <w:r>
        <w:t xml:space="preserve">The meeting was called to order at </w:t>
      </w:r>
      <w:r w:rsidR="00C714AE">
        <w:t>7</w:t>
      </w:r>
      <w:r>
        <w:t>:0</w:t>
      </w:r>
      <w:r w:rsidR="001E346C">
        <w:t>0</w:t>
      </w:r>
      <w:r>
        <w:t xml:space="preserve"> pm</w:t>
      </w:r>
      <w:r w:rsidR="00C714AE">
        <w:t xml:space="preserve"> followed by the Pledge of Allegiance</w:t>
      </w:r>
      <w:r w:rsidR="003728A7">
        <w:t>.</w:t>
      </w:r>
    </w:p>
    <w:p w14:paraId="17CDC397" w14:textId="3F6A0D5C" w:rsidR="005D331E" w:rsidRDefault="00C714AE" w:rsidP="005D331E">
      <w:r>
        <w:rPr>
          <w:b/>
          <w:bCs/>
        </w:rPr>
        <w:t xml:space="preserve">Prior Meeting Minutes: </w:t>
      </w:r>
      <w:r w:rsidR="006D3E9D">
        <w:rPr>
          <w:b/>
          <w:bCs/>
        </w:rPr>
        <w:t xml:space="preserve"> </w:t>
      </w:r>
      <w:r w:rsidR="006D3E9D">
        <w:t xml:space="preserve">Minutes of the </w:t>
      </w:r>
      <w:r w:rsidR="00746840">
        <w:t>Decem</w:t>
      </w:r>
      <w:r w:rsidR="001E346C">
        <w:t>ber</w:t>
      </w:r>
      <w:r w:rsidR="006D3E9D">
        <w:t xml:space="preserve"> meeting</w:t>
      </w:r>
      <w:r>
        <w:t xml:space="preserve"> </w:t>
      </w:r>
      <w:r w:rsidR="006D3E9D">
        <w:t>were</w:t>
      </w:r>
      <w:r>
        <w:t xml:space="preserve"> </w:t>
      </w:r>
      <w:r w:rsidR="006D3E9D">
        <w:t>read</w:t>
      </w:r>
      <w:r w:rsidR="00B6413B">
        <w:t xml:space="preserve"> and are posted on homosassariveralliance.org website</w:t>
      </w:r>
      <w:r w:rsidR="009E6039">
        <w:t>.</w:t>
      </w:r>
      <w:r w:rsidR="00B6413B">
        <w:t xml:space="preserve"> Minutes were approved.</w:t>
      </w:r>
      <w:r w:rsidR="001E346C">
        <w:t xml:space="preserve">  </w:t>
      </w:r>
    </w:p>
    <w:p w14:paraId="4F44C703" w14:textId="2297C422" w:rsidR="005D331E" w:rsidRDefault="00C714AE" w:rsidP="005D331E">
      <w:r>
        <w:rPr>
          <w:b/>
          <w:bCs/>
        </w:rPr>
        <w:t>Treasurer’s</w:t>
      </w:r>
      <w:r w:rsidR="005D331E">
        <w:rPr>
          <w:b/>
          <w:bCs/>
        </w:rPr>
        <w:t xml:space="preserve"> Report: </w:t>
      </w:r>
      <w:r w:rsidR="00746840">
        <w:t>An abbreviated</w:t>
      </w:r>
      <w:r w:rsidR="001E346C">
        <w:t xml:space="preserve"> treasurer’s report </w:t>
      </w:r>
      <w:r w:rsidR="00746840">
        <w:t>was provided showing a beginning balance as of 10/1/22 of $19,542.01.  Ending balance as of 12/31/22 was $29,505.37.  A more detailed report will be provided during the February meeting and those that purchased decals may expect them by then also.</w:t>
      </w:r>
    </w:p>
    <w:p w14:paraId="334C21D9" w14:textId="77777777" w:rsidR="00615632" w:rsidRDefault="00615632" w:rsidP="005D331E"/>
    <w:p w14:paraId="3216B1B3" w14:textId="08B60F33" w:rsidR="00456524" w:rsidRDefault="006D3E9D" w:rsidP="005D331E">
      <w:r>
        <w:rPr>
          <w:b/>
          <w:bCs/>
        </w:rPr>
        <w:t xml:space="preserve">Announcements:  </w:t>
      </w:r>
    </w:p>
    <w:p w14:paraId="21B2B2D3" w14:textId="6FD13224" w:rsidR="00365C1D" w:rsidRDefault="00456524" w:rsidP="005D331E">
      <w:r w:rsidRPr="003C6FDC">
        <w:rPr>
          <w:b/>
          <w:bCs/>
        </w:rPr>
        <w:t>Florida Springs Council</w:t>
      </w:r>
      <w:r w:rsidR="00DF13B8">
        <w:t xml:space="preserve"> (FSC)</w:t>
      </w:r>
      <w:r>
        <w:t xml:space="preserve"> – </w:t>
      </w:r>
      <w:r w:rsidR="00365C1D">
        <w:t xml:space="preserve">HRA matched Brad </w:t>
      </w:r>
      <w:r w:rsidR="00706BE2">
        <w:t>R</w:t>
      </w:r>
      <w:r w:rsidR="00365C1D">
        <w:t>im</w:t>
      </w:r>
      <w:r w:rsidR="00706BE2">
        <w:t>be</w:t>
      </w:r>
      <w:r w:rsidR="00365C1D">
        <w:t>y’s $100 donation to FSC and presented a check to him as VP of FSC.  Current projects for FSC include:</w:t>
      </w:r>
    </w:p>
    <w:p w14:paraId="6671C373" w14:textId="27FF8724" w:rsidR="00746840" w:rsidRDefault="00365C1D" w:rsidP="00365C1D">
      <w:pPr>
        <w:pStyle w:val="ListParagraph"/>
        <w:numPr>
          <w:ilvl w:val="0"/>
          <w:numId w:val="5"/>
        </w:numPr>
      </w:pPr>
      <w:r>
        <w:t>Santa Fe recovery permit – in litigation</w:t>
      </w:r>
    </w:p>
    <w:p w14:paraId="2CAA1F02" w14:textId="2C471C66" w:rsidR="00365C1D" w:rsidRDefault="00365C1D" w:rsidP="00365C1D">
      <w:pPr>
        <w:pStyle w:val="ListParagraph"/>
        <w:numPr>
          <w:ilvl w:val="0"/>
          <w:numId w:val="5"/>
        </w:numPr>
      </w:pPr>
      <w:r>
        <w:t>B-Maps – FSC drafted versions that will better restore rivers than regulatory agencies versions</w:t>
      </w:r>
    </w:p>
    <w:p w14:paraId="3F193844" w14:textId="433EF333" w:rsidR="00365C1D" w:rsidRDefault="00365C1D" w:rsidP="00365C1D">
      <w:pPr>
        <w:pStyle w:val="ListParagraph"/>
        <w:numPr>
          <w:ilvl w:val="0"/>
          <w:numId w:val="5"/>
        </w:numPr>
      </w:pPr>
      <w:r>
        <w:t>Rainbow River development – helped preserve land that was slated for development</w:t>
      </w:r>
    </w:p>
    <w:p w14:paraId="6104C969" w14:textId="3F933CC6" w:rsidR="00365C1D" w:rsidRDefault="00365C1D" w:rsidP="00365C1D">
      <w:pPr>
        <w:pStyle w:val="ListParagraph"/>
        <w:numPr>
          <w:ilvl w:val="0"/>
          <w:numId w:val="5"/>
        </w:numPr>
      </w:pPr>
      <w:r>
        <w:t>Warm Mineral Springs – is an area of potential concern</w:t>
      </w:r>
    </w:p>
    <w:p w14:paraId="558792EC" w14:textId="39F246CE" w:rsidR="005C1122" w:rsidRDefault="003C6FDC" w:rsidP="005D331E">
      <w:r w:rsidRPr="003C6FDC">
        <w:rPr>
          <w:b/>
          <w:bCs/>
        </w:rPr>
        <w:t>Nature Coast Aquatic Preserve</w:t>
      </w:r>
      <w:r>
        <w:t xml:space="preserve"> – the final management plan must be presented to the Governor and Cabinet. The plan covers protection for 400,000 acres of sea grass off our coast.</w:t>
      </w:r>
    </w:p>
    <w:p w14:paraId="4B993686" w14:textId="67A28FFE" w:rsidR="00C67D21" w:rsidRDefault="005C1122" w:rsidP="005D331E">
      <w:r w:rsidRPr="005C1122">
        <w:rPr>
          <w:b/>
          <w:bCs/>
        </w:rPr>
        <w:t>Book, Line, &amp; Thinkers</w:t>
      </w:r>
      <w:r>
        <w:t xml:space="preserve"> – Citrus County 5</w:t>
      </w:r>
      <w:r w:rsidRPr="005C1122">
        <w:rPr>
          <w:vertAlign w:val="superscript"/>
        </w:rPr>
        <w:t>th</w:t>
      </w:r>
      <w:r>
        <w:t xml:space="preserve"> graders</w:t>
      </w:r>
      <w:r w:rsidR="00615632">
        <w:t xml:space="preserve"> have been</w:t>
      </w:r>
      <w:r>
        <w:t xml:space="preserve"> on the river</w:t>
      </w:r>
      <w:r>
        <w:t xml:space="preserve"> as part of a field trip</w:t>
      </w:r>
      <w:r w:rsidR="00615632">
        <w:t xml:space="preserve"> and educational program </w:t>
      </w:r>
      <w:r w:rsidR="00615632">
        <w:t>about eelgrass</w:t>
      </w:r>
      <w:r w:rsidR="00615632">
        <w:t xml:space="preserve"> and the environment.</w:t>
      </w:r>
    </w:p>
    <w:p w14:paraId="627AF862" w14:textId="77777777" w:rsidR="00615632" w:rsidRPr="006D3E9D" w:rsidRDefault="00615632" w:rsidP="005D331E"/>
    <w:p w14:paraId="4E936CCB" w14:textId="1BA2B7CD" w:rsidR="00971548" w:rsidRDefault="00971548" w:rsidP="005D331E">
      <w:pPr>
        <w:rPr>
          <w:b/>
          <w:bCs/>
        </w:rPr>
      </w:pPr>
      <w:r>
        <w:rPr>
          <w:b/>
          <w:bCs/>
        </w:rPr>
        <w:t>Guest Speaker:</w:t>
      </w:r>
    </w:p>
    <w:p w14:paraId="0AA94ABB" w14:textId="77777777" w:rsidR="002D25A4" w:rsidRDefault="003C6FDC" w:rsidP="005D331E">
      <w:r>
        <w:rPr>
          <w:b/>
          <w:bCs/>
        </w:rPr>
        <w:t>Commissioner Holly Davis</w:t>
      </w:r>
      <w:r w:rsidR="00A71B63">
        <w:rPr>
          <w:b/>
          <w:bCs/>
        </w:rPr>
        <w:t xml:space="preserve"> </w:t>
      </w:r>
      <w:r w:rsidR="009636CD">
        <w:rPr>
          <w:b/>
          <w:bCs/>
        </w:rPr>
        <w:t>–</w:t>
      </w:r>
      <w:r>
        <w:rPr>
          <w:b/>
          <w:bCs/>
        </w:rPr>
        <w:t xml:space="preserve"> </w:t>
      </w:r>
      <w:r>
        <w:t>h</w:t>
      </w:r>
      <w:r w:rsidR="002D25A4">
        <w:t>ighlights of her comments include:</w:t>
      </w:r>
    </w:p>
    <w:p w14:paraId="43B9C5F1" w14:textId="5EF34DE6" w:rsidR="002D25A4" w:rsidRDefault="002D25A4" w:rsidP="002D25A4">
      <w:pPr>
        <w:pStyle w:val="ListParagraph"/>
        <w:numPr>
          <w:ilvl w:val="0"/>
          <w:numId w:val="6"/>
        </w:numPr>
      </w:pPr>
      <w:r>
        <w:t>T</w:t>
      </w:r>
      <w:r w:rsidR="003C6FDC">
        <w:t xml:space="preserve">he noise ordinance is on the agenda for the next </w:t>
      </w:r>
      <w:r w:rsidR="00706BE2">
        <w:t>Board of County Commissioners (</w:t>
      </w:r>
      <w:r w:rsidR="003C6FDC">
        <w:t>BOCC</w:t>
      </w:r>
      <w:r w:rsidR="00706BE2">
        <w:t>)</w:t>
      </w:r>
      <w:r w:rsidR="003C6FDC">
        <w:t xml:space="preserve"> meeting on 1/24/23 </w:t>
      </w:r>
    </w:p>
    <w:p w14:paraId="134144CD" w14:textId="5B7F8D2B" w:rsidR="00DD4AA5" w:rsidRDefault="002D25A4" w:rsidP="002D25A4">
      <w:pPr>
        <w:pStyle w:val="ListParagraph"/>
        <w:numPr>
          <w:ilvl w:val="0"/>
          <w:numId w:val="6"/>
        </w:numPr>
      </w:pPr>
      <w:r>
        <w:t>O</w:t>
      </w:r>
      <w:r w:rsidR="003C6FDC">
        <w:t xml:space="preserve">ur local </w:t>
      </w:r>
      <w:r>
        <w:t>legislative delegation to Tallahassee will be seeking $4 million to continue restoration efforts in the</w:t>
      </w:r>
      <w:r w:rsidR="00706BE2">
        <w:t xml:space="preserve"> r</w:t>
      </w:r>
      <w:r>
        <w:t>iver through Homosassa River Restoration Project (HRRP).</w:t>
      </w:r>
    </w:p>
    <w:p w14:paraId="023B1956" w14:textId="180837E9" w:rsidR="002D25A4" w:rsidRDefault="002D25A4" w:rsidP="002D25A4">
      <w:pPr>
        <w:pStyle w:val="ListParagraph"/>
        <w:numPr>
          <w:ilvl w:val="0"/>
          <w:numId w:val="6"/>
        </w:numPr>
      </w:pPr>
      <w:r>
        <w:t xml:space="preserve">The sheriff’s budget was increased to </w:t>
      </w:r>
      <w:r w:rsidR="00706BE2">
        <w:t>allow additional</w:t>
      </w:r>
      <w:r>
        <w:t xml:space="preserve"> patrols on the river and other initiatives</w:t>
      </w:r>
    </w:p>
    <w:p w14:paraId="38A25DF3" w14:textId="6EB44453" w:rsidR="002D25A4" w:rsidRDefault="002D25A4" w:rsidP="002D25A4">
      <w:pPr>
        <w:pStyle w:val="ListParagraph"/>
        <w:numPr>
          <w:ilvl w:val="0"/>
          <w:numId w:val="6"/>
        </w:numPr>
      </w:pPr>
      <w:r>
        <w:t>Strategic Plan has been completed and there is acknowledgement that BOCC wants to protect our natural resources</w:t>
      </w:r>
    </w:p>
    <w:p w14:paraId="14AE0B55" w14:textId="2D5FAACF" w:rsidR="002D25A4" w:rsidRDefault="002D25A4" w:rsidP="002D25A4">
      <w:pPr>
        <w:pStyle w:val="ListParagraph"/>
        <w:numPr>
          <w:ilvl w:val="0"/>
          <w:numId w:val="6"/>
        </w:numPr>
      </w:pPr>
      <w:r>
        <w:t>Growth management is a focus for BOCC attempting to stop patchwork development and concentrate in a central area</w:t>
      </w:r>
    </w:p>
    <w:p w14:paraId="4A28859D" w14:textId="36A9E773" w:rsidR="002D25A4" w:rsidRDefault="002D25A4" w:rsidP="002D25A4">
      <w:pPr>
        <w:pStyle w:val="ListParagraph"/>
        <w:numPr>
          <w:ilvl w:val="0"/>
          <w:numId w:val="6"/>
        </w:numPr>
      </w:pPr>
      <w:r>
        <w:t xml:space="preserve">Issues of concern include low tax rate, </w:t>
      </w:r>
      <w:r w:rsidR="00A602DD">
        <w:t>lack of medical professionals, and affordable housing</w:t>
      </w:r>
    </w:p>
    <w:p w14:paraId="2F20EF02" w14:textId="1B8F71F8" w:rsidR="00A602DD" w:rsidRDefault="00A602DD" w:rsidP="002D25A4">
      <w:pPr>
        <w:pStyle w:val="ListParagraph"/>
        <w:numPr>
          <w:ilvl w:val="0"/>
          <w:numId w:val="6"/>
        </w:numPr>
      </w:pPr>
      <w:r>
        <w:lastRenderedPageBreak/>
        <w:t>Prosperity Citrus is an initiative to break generational poverty and will be discussed at the upcoming BOCC retreat</w:t>
      </w:r>
    </w:p>
    <w:p w14:paraId="6914058B" w14:textId="3CBB7356" w:rsidR="00A602DD" w:rsidRDefault="00A602DD" w:rsidP="002D25A4">
      <w:pPr>
        <w:pStyle w:val="ListParagraph"/>
        <w:numPr>
          <w:ilvl w:val="0"/>
          <w:numId w:val="6"/>
        </w:numPr>
      </w:pPr>
      <w:r>
        <w:t>Call to Action:</w:t>
      </w:r>
    </w:p>
    <w:p w14:paraId="7E4490E5" w14:textId="411DD5A6" w:rsidR="00A602DD" w:rsidRDefault="00A602DD" w:rsidP="00A602DD">
      <w:pPr>
        <w:pStyle w:val="ListParagraph"/>
        <w:numPr>
          <w:ilvl w:val="1"/>
          <w:numId w:val="6"/>
        </w:numPr>
      </w:pPr>
      <w:r>
        <w:t>Write letters to the editor – engaged people need to express their thoughts</w:t>
      </w:r>
    </w:p>
    <w:p w14:paraId="309A12FA" w14:textId="57D4635A" w:rsidR="00A602DD" w:rsidRDefault="00A602DD" w:rsidP="00A602DD">
      <w:pPr>
        <w:pStyle w:val="ListParagraph"/>
        <w:numPr>
          <w:ilvl w:val="1"/>
          <w:numId w:val="6"/>
        </w:numPr>
      </w:pPr>
      <w:r>
        <w:t>Volunteer to read to children – illiteracy is a problem and predictor of future crime</w:t>
      </w:r>
    </w:p>
    <w:p w14:paraId="09F44A77" w14:textId="4ABDEFD7" w:rsidR="00A602DD" w:rsidRPr="003C6FDC" w:rsidRDefault="00A602DD" w:rsidP="00A602DD">
      <w:pPr>
        <w:pStyle w:val="ListParagraph"/>
        <w:numPr>
          <w:ilvl w:val="1"/>
          <w:numId w:val="6"/>
        </w:numPr>
      </w:pPr>
      <w:r>
        <w:t>Come out of retirement and work at a day care center to influence future generations</w:t>
      </w:r>
    </w:p>
    <w:p w14:paraId="773428F6" w14:textId="77777777" w:rsidR="00DD4AA5" w:rsidRDefault="00DD4AA5" w:rsidP="005D331E">
      <w:pPr>
        <w:rPr>
          <w:b/>
          <w:bCs/>
        </w:rPr>
      </w:pPr>
    </w:p>
    <w:p w14:paraId="2695AFF2" w14:textId="49F92CB0" w:rsidR="00000AA3" w:rsidRDefault="00000AA3" w:rsidP="005D331E">
      <w:pPr>
        <w:rPr>
          <w:b/>
          <w:bCs/>
        </w:rPr>
      </w:pPr>
      <w:r>
        <w:rPr>
          <w:b/>
          <w:bCs/>
        </w:rPr>
        <w:t xml:space="preserve">Projects Status: </w:t>
      </w:r>
    </w:p>
    <w:p w14:paraId="0E0C0A13" w14:textId="4D5F1121" w:rsidR="00981B0C" w:rsidRDefault="00981B0C" w:rsidP="00981B0C">
      <w:r>
        <w:t>During 2022, HRA had one initiative come to completion which was the slow speed zone. There are many others in process including:</w:t>
      </w:r>
    </w:p>
    <w:p w14:paraId="1C3A0460" w14:textId="7C7ACCA3" w:rsidR="00981B0C" w:rsidRDefault="00981B0C" w:rsidP="00981B0C">
      <w:pPr>
        <w:pStyle w:val="ListParagraph"/>
        <w:numPr>
          <w:ilvl w:val="0"/>
          <w:numId w:val="7"/>
        </w:numPr>
      </w:pPr>
      <w:r>
        <w:rPr>
          <w:b/>
          <w:bCs/>
        </w:rPr>
        <w:t xml:space="preserve">Spring Cove/Blue Water Forest Septic to Sewer </w:t>
      </w:r>
      <w:r>
        <w:t xml:space="preserve">- $4 million in funding is secured for this project.  Currently an easement document has been drafted and will go out to property owners.  Those documents </w:t>
      </w:r>
      <w:r w:rsidR="00706BE2">
        <w:t xml:space="preserve">must </w:t>
      </w:r>
      <w:r>
        <w:t xml:space="preserve">be returned to the county before </w:t>
      </w:r>
      <w:r w:rsidR="006F312C">
        <w:t xml:space="preserve">the </w:t>
      </w:r>
      <w:r>
        <w:t>design phase can begin.</w:t>
      </w:r>
      <w:r>
        <w:br/>
      </w:r>
    </w:p>
    <w:p w14:paraId="5320FAA0" w14:textId="7C8BFF21" w:rsidR="00981B0C" w:rsidRPr="00981B0C" w:rsidRDefault="00981B0C" w:rsidP="00981B0C">
      <w:pPr>
        <w:pStyle w:val="ListParagraph"/>
        <w:numPr>
          <w:ilvl w:val="0"/>
          <w:numId w:val="7"/>
        </w:numPr>
      </w:pPr>
      <w:r>
        <w:rPr>
          <w:b/>
          <w:bCs/>
        </w:rPr>
        <w:t xml:space="preserve">Noise ordinance </w:t>
      </w:r>
      <w:r>
        <w:t>– is on the BOCC agenda for discussion on 1/24 and a public hearing on 2/28.</w:t>
      </w:r>
      <w:r>
        <w:br/>
        <w:t xml:space="preserve"> </w:t>
      </w:r>
    </w:p>
    <w:p w14:paraId="2B599682" w14:textId="210012E9" w:rsidR="006F312C" w:rsidRDefault="00E41F2C" w:rsidP="00981B0C">
      <w:pPr>
        <w:pStyle w:val="ListParagraph"/>
        <w:numPr>
          <w:ilvl w:val="0"/>
          <w:numId w:val="1"/>
        </w:numPr>
      </w:pPr>
      <w:r w:rsidRPr="002D7D3F">
        <w:rPr>
          <w:b/>
          <w:bCs/>
        </w:rPr>
        <w:t xml:space="preserve">Homosassa </w:t>
      </w:r>
      <w:r w:rsidR="003F0357" w:rsidRPr="002D7D3F">
        <w:rPr>
          <w:b/>
          <w:bCs/>
        </w:rPr>
        <w:t>River Restoration</w:t>
      </w:r>
      <w:r w:rsidRPr="002D7D3F">
        <w:rPr>
          <w:b/>
          <w:bCs/>
        </w:rPr>
        <w:t xml:space="preserve"> Project (HRRP)</w:t>
      </w:r>
      <w:r w:rsidR="003F0357">
        <w:t xml:space="preserve"> – </w:t>
      </w:r>
      <w:r w:rsidR="00981B0C">
        <w:t xml:space="preserve">a biologist from Sea &amp; Shore assessed the status of newly planted grass and found it is healthy, growing through the top of cages. The project needs </w:t>
      </w:r>
      <w:r w:rsidR="006F312C">
        <w:t>$10 million in funding to complete restoration to Halls River and will be lobbying the state legislature to provide funds.</w:t>
      </w:r>
      <w:r w:rsidR="006F312C">
        <w:br/>
      </w:r>
    </w:p>
    <w:p w14:paraId="579A438B" w14:textId="1AE2395B" w:rsidR="002D7D3F" w:rsidRDefault="006F312C" w:rsidP="00981B0C">
      <w:pPr>
        <w:pStyle w:val="ListParagraph"/>
        <w:numPr>
          <w:ilvl w:val="0"/>
          <w:numId w:val="1"/>
        </w:numPr>
      </w:pPr>
      <w:r>
        <w:rPr>
          <w:b/>
          <w:bCs/>
        </w:rPr>
        <w:t xml:space="preserve">Spring Zone Protection – </w:t>
      </w:r>
      <w:r>
        <w:t>we want to make an application to protect the blue water area of Homosassa River.  This would include requiring the use of stick anchors to protect planted grass and prohibiting boats from tying up to trees.</w:t>
      </w:r>
      <w:r w:rsidR="002D7D3F">
        <w:br/>
      </w:r>
    </w:p>
    <w:p w14:paraId="20641A8B" w14:textId="5A6D7EA9" w:rsidR="00DD2056" w:rsidRPr="005D5D95" w:rsidRDefault="006F312C" w:rsidP="005D5D95">
      <w:pPr>
        <w:rPr>
          <w:b/>
          <w:bCs/>
        </w:rPr>
      </w:pPr>
      <w:r>
        <w:rPr>
          <w:b/>
          <w:bCs/>
        </w:rPr>
        <w:t>Upcoming Events</w:t>
      </w:r>
      <w:r w:rsidR="00DD2056">
        <w:rPr>
          <w:b/>
          <w:bCs/>
        </w:rPr>
        <w:t>:</w:t>
      </w:r>
    </w:p>
    <w:p w14:paraId="4E7A0896" w14:textId="77777777" w:rsidR="006F312C" w:rsidRDefault="006F312C" w:rsidP="009B0873">
      <w:pPr>
        <w:pStyle w:val="ListParagraph"/>
        <w:numPr>
          <w:ilvl w:val="0"/>
          <w:numId w:val="1"/>
        </w:numPr>
      </w:pPr>
      <w:proofErr w:type="spellStart"/>
      <w:r>
        <w:t>Shrimpalooza</w:t>
      </w:r>
      <w:proofErr w:type="spellEnd"/>
      <w:r>
        <w:t xml:space="preserve"> will take place on 3/18</w:t>
      </w:r>
    </w:p>
    <w:p w14:paraId="47A92A80" w14:textId="4F803FD9" w:rsidR="0074495E" w:rsidRDefault="006F312C" w:rsidP="009B0873">
      <w:pPr>
        <w:pStyle w:val="ListParagraph"/>
        <w:numPr>
          <w:ilvl w:val="0"/>
          <w:numId w:val="1"/>
        </w:numPr>
      </w:pPr>
      <w:r>
        <w:t>Mullet Toss is scheduled for 5/6</w:t>
      </w:r>
      <w:r w:rsidR="003728A7">
        <w:br/>
      </w:r>
    </w:p>
    <w:p w14:paraId="1F6EC61E" w14:textId="7241E0BD" w:rsidR="008A0BBF" w:rsidRDefault="00DF7FFD">
      <w:r>
        <w:t>The meeting was adjourned</w:t>
      </w:r>
      <w:r w:rsidR="005D5D95">
        <w:t xml:space="preserve"> at</w:t>
      </w:r>
      <w:r>
        <w:t xml:space="preserve"> </w:t>
      </w:r>
      <w:r w:rsidR="006F312C">
        <w:t>8:30</w:t>
      </w:r>
      <w:r>
        <w:t xml:space="preserve"> pm</w:t>
      </w:r>
      <w:r w:rsidR="005E2B66">
        <w:t>.</w:t>
      </w:r>
      <w:r w:rsidR="001404E2">
        <w:t xml:space="preserve"> The next meeting will be on </w:t>
      </w:r>
      <w:r w:rsidR="006F312C">
        <w:t>February 9</w:t>
      </w:r>
      <w:r w:rsidR="00D628BE" w:rsidRPr="006F312C">
        <w:rPr>
          <w:vertAlign w:val="superscript"/>
        </w:rPr>
        <w:t>th</w:t>
      </w:r>
      <w:r w:rsidR="006F312C">
        <w:t xml:space="preserve"> and our guest will be from SW</w:t>
      </w:r>
      <w:r w:rsidR="00706BE2">
        <w:t>MUD.</w:t>
      </w:r>
    </w:p>
    <w:p w14:paraId="5B7486F8" w14:textId="77777777" w:rsidR="00D628BE" w:rsidRDefault="00D628BE"/>
    <w:sectPr w:rsidR="00D6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1749"/>
    <w:multiLevelType w:val="hybridMultilevel"/>
    <w:tmpl w:val="EA5C6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21723"/>
    <w:multiLevelType w:val="hybridMultilevel"/>
    <w:tmpl w:val="B6C2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B1332"/>
    <w:multiLevelType w:val="hybridMultilevel"/>
    <w:tmpl w:val="1C36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3F7EFD"/>
    <w:multiLevelType w:val="hybridMultilevel"/>
    <w:tmpl w:val="FB2458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8A1FCF"/>
    <w:multiLevelType w:val="hybridMultilevel"/>
    <w:tmpl w:val="1632D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824381"/>
    <w:multiLevelType w:val="hybridMultilevel"/>
    <w:tmpl w:val="BCB4FB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6DBE5097"/>
    <w:multiLevelType w:val="hybridMultilevel"/>
    <w:tmpl w:val="D99CC2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1E"/>
    <w:rsid w:val="00000AA3"/>
    <w:rsid w:val="0003685B"/>
    <w:rsid w:val="001404E2"/>
    <w:rsid w:val="001A25B3"/>
    <w:rsid w:val="001A78A1"/>
    <w:rsid w:val="001E346C"/>
    <w:rsid w:val="002A68C4"/>
    <w:rsid w:val="002D25A4"/>
    <w:rsid w:val="002D7D3F"/>
    <w:rsid w:val="002E2122"/>
    <w:rsid w:val="002F5586"/>
    <w:rsid w:val="00340B31"/>
    <w:rsid w:val="00365C1D"/>
    <w:rsid w:val="003728A7"/>
    <w:rsid w:val="003850FE"/>
    <w:rsid w:val="0039328F"/>
    <w:rsid w:val="003B1859"/>
    <w:rsid w:val="003C6FDC"/>
    <w:rsid w:val="003F0357"/>
    <w:rsid w:val="0043602C"/>
    <w:rsid w:val="00440D0D"/>
    <w:rsid w:val="00442BEE"/>
    <w:rsid w:val="0044565E"/>
    <w:rsid w:val="004519A1"/>
    <w:rsid w:val="00456524"/>
    <w:rsid w:val="00512718"/>
    <w:rsid w:val="00580CFA"/>
    <w:rsid w:val="00591EEF"/>
    <w:rsid w:val="005C1122"/>
    <w:rsid w:val="005C63D0"/>
    <w:rsid w:val="005D331E"/>
    <w:rsid w:val="005D5D95"/>
    <w:rsid w:val="005E2B66"/>
    <w:rsid w:val="00615632"/>
    <w:rsid w:val="006B2D27"/>
    <w:rsid w:val="006D3E9D"/>
    <w:rsid w:val="006F312C"/>
    <w:rsid w:val="006F47BD"/>
    <w:rsid w:val="00701AF5"/>
    <w:rsid w:val="00706BE2"/>
    <w:rsid w:val="0074495E"/>
    <w:rsid w:val="00746840"/>
    <w:rsid w:val="007B511F"/>
    <w:rsid w:val="007B7C14"/>
    <w:rsid w:val="007D69E2"/>
    <w:rsid w:val="007D7161"/>
    <w:rsid w:val="008043F7"/>
    <w:rsid w:val="008054DD"/>
    <w:rsid w:val="0084513E"/>
    <w:rsid w:val="008821F5"/>
    <w:rsid w:val="008948C5"/>
    <w:rsid w:val="00910BBD"/>
    <w:rsid w:val="00937D83"/>
    <w:rsid w:val="009421EC"/>
    <w:rsid w:val="009636CD"/>
    <w:rsid w:val="009707FD"/>
    <w:rsid w:val="00971548"/>
    <w:rsid w:val="00981B0C"/>
    <w:rsid w:val="009A50E1"/>
    <w:rsid w:val="009B0873"/>
    <w:rsid w:val="009C2552"/>
    <w:rsid w:val="009E6039"/>
    <w:rsid w:val="00A1561E"/>
    <w:rsid w:val="00A16C8F"/>
    <w:rsid w:val="00A602DD"/>
    <w:rsid w:val="00A71B63"/>
    <w:rsid w:val="00AC7EF8"/>
    <w:rsid w:val="00B20FAC"/>
    <w:rsid w:val="00B4238B"/>
    <w:rsid w:val="00B51AC0"/>
    <w:rsid w:val="00B6413B"/>
    <w:rsid w:val="00B65994"/>
    <w:rsid w:val="00B926A0"/>
    <w:rsid w:val="00BA4DCC"/>
    <w:rsid w:val="00BE72FF"/>
    <w:rsid w:val="00C67D21"/>
    <w:rsid w:val="00C714AE"/>
    <w:rsid w:val="00CD2C37"/>
    <w:rsid w:val="00CE4C45"/>
    <w:rsid w:val="00CF4AB6"/>
    <w:rsid w:val="00CF79C9"/>
    <w:rsid w:val="00D03CBD"/>
    <w:rsid w:val="00D27B31"/>
    <w:rsid w:val="00D53E5A"/>
    <w:rsid w:val="00D628BE"/>
    <w:rsid w:val="00D84E6B"/>
    <w:rsid w:val="00DA742B"/>
    <w:rsid w:val="00DD2056"/>
    <w:rsid w:val="00DD4AA5"/>
    <w:rsid w:val="00DF13B8"/>
    <w:rsid w:val="00DF7FFD"/>
    <w:rsid w:val="00E41F2C"/>
    <w:rsid w:val="00E55BD6"/>
    <w:rsid w:val="00E864D4"/>
    <w:rsid w:val="00EB0B29"/>
    <w:rsid w:val="00EB392B"/>
    <w:rsid w:val="00ED0195"/>
    <w:rsid w:val="00F17BCA"/>
    <w:rsid w:val="00F211E7"/>
    <w:rsid w:val="00F344B6"/>
    <w:rsid w:val="00F65A6E"/>
    <w:rsid w:val="00F7799C"/>
    <w:rsid w:val="00F90788"/>
    <w:rsid w:val="00FA2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0EA8"/>
  <w15:chartTrackingRefBased/>
  <w15:docId w15:val="{43779D70-3FE0-4866-925B-2C4253E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AA3"/>
    <w:pPr>
      <w:ind w:left="720"/>
      <w:contextualSpacing/>
    </w:pPr>
  </w:style>
  <w:style w:type="table" w:styleId="TableGrid">
    <w:name w:val="Table Grid"/>
    <w:basedOn w:val="TableNormal"/>
    <w:uiPriority w:val="39"/>
    <w:rsid w:val="00DD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D95"/>
    <w:rPr>
      <w:color w:val="0563C1" w:themeColor="hyperlink"/>
      <w:u w:val="single"/>
    </w:rPr>
  </w:style>
  <w:style w:type="character" w:styleId="UnresolvedMention">
    <w:name w:val="Unresolved Mention"/>
    <w:basedOn w:val="DefaultParagraphFont"/>
    <w:uiPriority w:val="99"/>
    <w:semiHidden/>
    <w:unhideWhenUsed/>
    <w:rsid w:val="005D5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Runyon, Alecia K</dc:creator>
  <cp:keywords/>
  <dc:description/>
  <cp:lastModifiedBy>Runyon, Alecia K</cp:lastModifiedBy>
  <cp:revision>6</cp:revision>
  <dcterms:created xsi:type="dcterms:W3CDTF">2023-02-02T20:21:00Z</dcterms:created>
  <dcterms:modified xsi:type="dcterms:W3CDTF">2023-02-03T00:53:00Z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2022-10-28T15:36:43Z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78829ac6-50d6-4cdd-8046-cd83b9772249</vt:lpwstr>
  </property>
  <property fmtid="{D5CDD505-2E9C-101B-9397-08002B2CF9AE}" pid="8" name="MSIP_Label_320f21ee-9bdc-4991-8abe-58f53448e302_ContentBits">
    <vt:lpwstr>0</vt:lpwstr>
  </property>
</Properties>
</file>